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1D2" w:rsidRPr="006A51D2" w:rsidRDefault="006A51D2" w:rsidP="006A51D2">
      <w:pPr>
        <w:pStyle w:val="10"/>
        <w:keepNext/>
        <w:keepLines/>
        <w:shd w:val="clear" w:color="auto" w:fill="auto"/>
        <w:spacing w:before="0" w:after="363" w:line="494" w:lineRule="exact"/>
        <w:ind w:left="540"/>
        <w:rPr>
          <w:rFonts w:ascii="Times New Roman" w:hAnsi="Times New Roman" w:cs="Times New Roman"/>
          <w:sz w:val="40"/>
          <w:szCs w:val="40"/>
        </w:rPr>
      </w:pPr>
      <w:bookmarkStart w:id="0" w:name="bookmark1"/>
      <w:r w:rsidRPr="006A51D2">
        <w:rPr>
          <w:rFonts w:ascii="Times New Roman" w:hAnsi="Times New Roman" w:cs="Times New Roman"/>
          <w:color w:val="000000"/>
          <w:sz w:val="40"/>
          <w:szCs w:val="40"/>
        </w:rPr>
        <w:t>Эмиграция</w:t>
      </w:r>
      <w:r w:rsidRPr="006A51D2">
        <w:rPr>
          <w:rFonts w:ascii="Times New Roman" w:hAnsi="Times New Roman" w:cs="Times New Roman"/>
          <w:color w:val="000000"/>
          <w:sz w:val="40"/>
          <w:szCs w:val="40"/>
        </w:rPr>
        <w:t xml:space="preserve"> части казачества. Жизнь на чужб</w:t>
      </w:r>
      <w:r w:rsidRPr="006A51D2">
        <w:rPr>
          <w:rFonts w:ascii="Times New Roman" w:hAnsi="Times New Roman" w:cs="Times New Roman"/>
          <w:color w:val="000000"/>
          <w:sz w:val="40"/>
          <w:szCs w:val="40"/>
        </w:rPr>
        <w:t>ине</w:t>
      </w:r>
      <w:bookmarkEnd w:id="0"/>
    </w:p>
    <w:p w:rsidR="006A51D2" w:rsidRPr="006A51D2" w:rsidRDefault="006A51D2" w:rsidP="006A51D2">
      <w:pPr>
        <w:pStyle w:val="30"/>
        <w:shd w:val="clear" w:color="auto" w:fill="auto"/>
        <w:spacing w:after="0" w:line="240" w:lineRule="auto"/>
        <w:ind w:left="993" w:right="220" w:hanging="453"/>
        <w:rPr>
          <w:rFonts w:ascii="Times New Roman" w:hAnsi="Times New Roman" w:cs="Times New Roman"/>
          <w:b/>
          <w:sz w:val="28"/>
          <w:szCs w:val="28"/>
        </w:rPr>
      </w:pPr>
      <w:r w:rsidRPr="006A51D2">
        <w:rPr>
          <w:rFonts w:ascii="Times New Roman" w:hAnsi="Times New Roman" w:cs="Times New Roman"/>
          <w:b/>
          <w:color w:val="000000"/>
          <w:sz w:val="28"/>
          <w:szCs w:val="28"/>
        </w:rPr>
        <w:t>Эмиграция казаков с Кубани и из Крыма. Первый приют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right="220" w:firstLine="5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Осенью 1920 года Гражданская война на европейской части России закончилась победой большевиков.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right="220" w:firstLine="5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Белогвардейские войска были разгромлены на Кубани и в Крыму.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right="220" w:firstLine="5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Начался массовый исход противников советской власти за пределы Советской России. Всего из страны выехало около двух миллионов российских граждан. Среди них было немало наших земляков. Кубанские казаки выез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жали на чужбину вначале из Новороссийска и Сочи, а потом из Крыма. Эвакуировались казаки на греческий остров Лемнос. Только из Крыма на остров прибыло 16 тысяч человек. Всего организованно эмигрировало около 20 тысяч кубанских казаков.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7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На греческий остров Лемнос беженцы и эмигранты ежемесячно прибывали и убывали. Убывало больше. К октябрю 1921 года в составе образованной на острове Кубанской дивизии осталось 8000 казаков. Большая часть вернулась в Советскую Россию, на Кубань. Возвращаясь, они понимали, что их ждёт на Родине, но тяга к родным станицам пересилила страх. Оставаться долго в Греции они по различным причинам не могли. Вскоре свыше половины казаков уехала в братскую Сербию; 20 процен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тов - в Болгарию; а 25 процентов возвратились в Россию. Остальные избрали Бразилию, Францию и другие страны.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7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По бескрайнему миру разбросала судьба наших зем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ляков. Кубанские казаки бережно хранили за рубежом свои традиции и обычаи. На острове Лемнос кубанцы приняли решение избрать атамана. После ожесточённых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  <w:r w:rsidRPr="006A51D2">
        <w:rPr>
          <w:rFonts w:ascii="Times New Roman" w:hAnsi="Times New Roman" w:cs="Times New Roman"/>
          <w:color w:val="000000"/>
          <w:szCs w:val="28"/>
        </w:rPr>
        <w:t xml:space="preserve">споров им стал </w:t>
      </w:r>
      <w:r w:rsidRPr="006A51D2">
        <w:rPr>
          <w:rFonts w:ascii="Times New Roman" w:hAnsi="Times New Roman" w:cs="Times New Roman"/>
          <w:color w:val="000000"/>
          <w:szCs w:val="28"/>
        </w:rPr>
        <w:lastRenderedPageBreak/>
        <w:t>Вячеслав Григорьевич Науменко. Новый атаман принялся налаживать жизнь и быт казаков. Он даже открывает офицерскую школу. Неизвестно, как бы сложилась их судьба, если бы В. Г. Науменко не добился переезда казаков в Сербию. Казаки покидали Отечество без семей, не сомневались: вернёмся на Кубань. Мужчины составляли 93 процента эмигрантов, женщины - 4, дети - 3 процента. Женщины и дети были в основном членами семей начальников. 80 процентов кубанцев - в возрасте до 40 лет. Но вскоре на Кубань возвратилось ещё около 25 процентов эмигрантов. Они были готовы на всё - только бы вернуться в родные станицы и семьи!</w:t>
      </w:r>
    </w:p>
    <w:p w:rsidR="006A51D2" w:rsidRDefault="006A51D2" w:rsidP="006A51D2">
      <w:pPr>
        <w:pStyle w:val="20"/>
        <w:shd w:val="clear" w:color="auto" w:fill="auto"/>
        <w:spacing w:before="0" w:line="240" w:lineRule="auto"/>
        <w:ind w:firstLine="700"/>
        <w:rPr>
          <w:rFonts w:ascii="Times New Roman" w:hAnsi="Times New Roman" w:cs="Times New Roman"/>
          <w:color w:val="000000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На чужбину казаки попадали также через границы Грузии и Польши. Эти государства были активными про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тивниками Советской России. Для большинства покинув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ших родину то была поездка в одну сторону: вернуться на Кубань им было не суждено.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700"/>
        <w:rPr>
          <w:rFonts w:ascii="Times New Roman" w:hAnsi="Times New Roman" w:cs="Times New Roman"/>
          <w:szCs w:val="28"/>
        </w:rPr>
      </w:pPr>
    </w:p>
    <w:p w:rsidR="006A51D2" w:rsidRPr="006A51D2" w:rsidRDefault="006A51D2" w:rsidP="006A51D2">
      <w:pPr>
        <w:pStyle w:val="50"/>
        <w:shd w:val="clear" w:color="auto" w:fill="auto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51D2">
        <w:rPr>
          <w:rFonts w:ascii="Times New Roman" w:hAnsi="Times New Roman" w:cs="Times New Roman"/>
          <w:b/>
          <w:color w:val="000000"/>
          <w:sz w:val="28"/>
          <w:szCs w:val="28"/>
        </w:rPr>
        <w:t>Жизнь и быт казаков на чужбине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Расселяли эмигрантов в военные лагеря. Кубанские казаки, объединившись в станицы и хутора, сумели сохранить тесное общение, оказывать взаимную поддер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жку. Рада приняла постановление, по которому в кубан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ские станицы принимали всех прибывших с Кубани, а не только казаков.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В 1921 году Франция прекратила выдачу кредитов на содержание эмигрантов из России. Казакам предлагалось или возвратиться на Родину, или самим обеспечивать своё существование. Но это был не последний удар, испы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тания продолжались. Пути-дороги повели казаков в Бель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гию, Бразилию, Германию, Соединённые Штаты Америки и даже в Новую Зеландию и Австралию. Судьба разбра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сывала кубанцев по всему свету. Далеко не все страны встречали наших земляков с распростёртыми объятиями.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 xml:space="preserve">Местом проживания казачья интеллигенция избрала Белград. В самом его центре - на личные средства короля </w:t>
      </w:r>
      <w:r w:rsidRPr="006A51D2">
        <w:rPr>
          <w:rFonts w:ascii="Times New Roman" w:hAnsi="Times New Roman" w:cs="Times New Roman"/>
          <w:color w:val="000000"/>
          <w:szCs w:val="28"/>
        </w:rPr>
        <w:lastRenderedPageBreak/>
        <w:t>Александра - был построен Русский дом с походной цер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ковью, учреждениями... В Белграде располагались войско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вой штаб, канцелярия, типография. Здесь издавались все казачьи газеты и журналы - «Вольная Кубань», «Кубан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ский календарь», «Атаманский вестник» и другие.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Белград был духовным центром казачьей жизни. На стадионах столицы Сербии показывали театральные представления, отмечали казачьи праздники, проводили парады, звучали песни. Гремел гимн Кубанского казачь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его войска - под слёзы и бурные аплодисменты.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Варшава, Париж, София, как и Белград, встретили и приютили казаков. Слова особой благодарности от нас, нынешних кубанцев, чешской столице Праге.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Принятое в 1921 году «Положение об управлении ста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ницами и хуторами за границей» позволило создать ста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ницы, хутора и курени во главе с атаманами. Только в Югославии было создано 22 казачьи станицы, девять хуто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ров и два куреня. Всего за рубежом образовано 70 каза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чьих поселений.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Активно работало наше казачество и в Турции. В Кон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стантинополе создали Объединённый совет Дона, Кубани и Терека. В него вошли атаманы этих войск. Совет рас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сматривал вопросы экономического развития данных регионов, проблемы их возрождения, но главной его зада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чей была «борьба с коммунистической диктатурой, за вос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становление России».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В эмиграции продолжала работать Кубанская Рада. Казаки повсеместно испытывали материальные трудно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сти, социальную неустроенность. У них не было паспор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тов, виз, других документов - и это делало их бесправ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ными, несвободными членами общества, в котором они жили. Ситуация с российскими гражданами в некоторых странах серьёзно ухудшилась, когда многие европейские государства признали Советский Союз и установили с ним отношения. СССР усилил борьбу с руководителями анти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 xml:space="preserve">советских центров </w:t>
      </w:r>
      <w:r w:rsidRPr="006A51D2">
        <w:rPr>
          <w:rFonts w:ascii="Times New Roman" w:hAnsi="Times New Roman" w:cs="Times New Roman"/>
          <w:color w:val="000000"/>
          <w:szCs w:val="28"/>
        </w:rPr>
        <w:lastRenderedPageBreak/>
        <w:t>за рубежом. Их стали преследовать, похищать, тайно вывозить в СССР и даже убивать. Среди эмигрантов была утрачена вера в грядущее освобождение России от большевиков, иссякли надежды на возвращение.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Из других стран во Францию вынуждены были пере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ехать казачьи руководители и рядовые казаки. Но и здесь они не чувствовали себя в безопасности. Париж превра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тился в новый политический центр казачьей эмиграции. Многие казаки от безысходности записались во француз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ский Иностранный легион, защищали колониальные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  <w:r w:rsidRPr="006A51D2">
        <w:rPr>
          <w:rFonts w:ascii="Times New Roman" w:hAnsi="Times New Roman" w:cs="Times New Roman"/>
          <w:color w:val="000000"/>
          <w:szCs w:val="28"/>
        </w:rPr>
        <w:t>интересы этой страны в Алжире, Марокко, Тунисе, в других государствах А</w:t>
      </w:r>
      <w:r>
        <w:rPr>
          <w:rFonts w:ascii="Times New Roman" w:hAnsi="Times New Roman" w:cs="Times New Roman"/>
          <w:color w:val="000000"/>
          <w:szCs w:val="28"/>
        </w:rPr>
        <w:t>фрики и Ближнего Востока. Что и</w:t>
      </w:r>
      <w:r w:rsidRPr="006A51D2">
        <w:rPr>
          <w:rFonts w:ascii="Times New Roman" w:hAnsi="Times New Roman" w:cs="Times New Roman"/>
          <w:color w:val="000000"/>
          <w:szCs w:val="28"/>
        </w:rPr>
        <w:t xml:space="preserve"> боевой дух и воинская доблесть высоко ценились всегда и везде.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Среди казаков было много талантливых журналистов, прозаиков, поэтов. В их числе И. Гулыга, В. Курганский, А. Пивень, Г. Щавель... За границей издавали книги, газеты и журналы - для сохранения памяти, истории и культуры родного края. Эта задача стояла перед Истори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ческой комиссией Кубанского казачьего войска, руково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дил ею В. Г. Науменко. Она собирала материалы по исто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рии Кубани. На их базе в США был создан Музей истории Кубанского казачьего войска за рубежом.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Вдохновителем многих благих дел была Русская пра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вославная церковь за рубежом. Она, как и кубанские казаки, несла тяжёлый крест эмиграции.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lastRenderedPageBreak/>
        <w:t>Среди кубанских эмигрантов было немало учёных, художников, скульпторов, композиторов, внёсших замет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ный вклад в российскую и мировую культуру. Под руко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 xml:space="preserve">водством 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  <w:r w:rsidRPr="006A51D2">
        <w:rPr>
          <w:rFonts w:ascii="Times New Roman" w:hAnsi="Times New Roman" w:cs="Times New Roman"/>
          <w:color w:val="000000"/>
          <w:szCs w:val="28"/>
        </w:rPr>
        <w:t>Г. Таранца в Сербии действовал кубанский хор. Его торжественно встречали в европейских странах.</w:t>
      </w:r>
    </w:p>
    <w:p w:rsidR="006A51D2" w:rsidRDefault="006A51D2" w:rsidP="006A51D2">
      <w:pPr>
        <w:pStyle w:val="20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color w:val="000000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Но как бы далеко казаков ни забросила судьба, они всегда думали о Родине, своих сородичах... Бережно хра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нили казачьи традиции и обычаи.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</w:p>
    <w:p w:rsidR="006A51D2" w:rsidRPr="006A51D2" w:rsidRDefault="006A51D2" w:rsidP="006A51D2">
      <w:pPr>
        <w:pStyle w:val="3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b/>
          <w:sz w:val="28"/>
          <w:szCs w:val="28"/>
        </w:rPr>
      </w:pPr>
      <w:r w:rsidRPr="006A51D2">
        <w:rPr>
          <w:rFonts w:ascii="Times New Roman" w:hAnsi="Times New Roman" w:cs="Times New Roman"/>
          <w:b/>
          <w:color w:val="000000"/>
          <w:sz w:val="28"/>
          <w:szCs w:val="28"/>
        </w:rPr>
        <w:t>Регалии единили казаков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Символы казачьей доблести, вольности, верности Родине за многие десятилетия были собраны в одном бесценном достоянии — казачьих регалиях. Среди них: грамота Екатерины II, даровавшей казакам благодатные земли, и покрытые славой войсковые знамёна, ордена и войсковая печать, многочисленные грамоты самодержцев, бунчуки, перначи, старинное казачье имущество.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Регалии с ценностями было решено вывезти за пре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делы края сразу после Октябрьской революции. Казачье руководство понимало: большевики не будут церемониться с казачьими святынями. Неимоверно сложной была одис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сея регалий. Сколько границ, сколько тысяч километров преодолели они на пути в США!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Спасать и вывозить регалии из Екатеринодара прихо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дилось дважды. Первый раз - в феврале 1918 года. В усло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виях преследования казаки спрятали регалии у станицы Брюховецкой, закоп</w:t>
      </w:r>
      <w:r>
        <w:rPr>
          <w:rFonts w:ascii="Times New Roman" w:hAnsi="Times New Roman" w:cs="Times New Roman"/>
          <w:color w:val="000000"/>
          <w:szCs w:val="28"/>
        </w:rPr>
        <w:t>ав в поле. Как ни пытались болыш</w:t>
      </w:r>
      <w:r w:rsidRPr="006A51D2">
        <w:rPr>
          <w:rFonts w:ascii="Times New Roman" w:hAnsi="Times New Roman" w:cs="Times New Roman"/>
          <w:color w:val="000000"/>
          <w:szCs w:val="28"/>
        </w:rPr>
        <w:t>е</w:t>
      </w:r>
      <w:r w:rsidRPr="006A51D2">
        <w:rPr>
          <w:rStyle w:val="214pt"/>
          <w:rFonts w:ascii="Times New Roman" w:hAnsi="Times New Roman" w:cs="Times New Roman"/>
        </w:rPr>
        <w:t xml:space="preserve">вики </w:t>
      </w:r>
      <w:r w:rsidRPr="006A51D2">
        <w:rPr>
          <w:rFonts w:ascii="Times New Roman" w:hAnsi="Times New Roman" w:cs="Times New Roman"/>
          <w:color w:val="000000"/>
          <w:szCs w:val="28"/>
        </w:rPr>
        <w:t>вызнать место хранения регалий, станичники сохранили тайну.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Через два года положение белых вновь стало критиче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ским. Беженцы двигались на юг, к морским портам - надеялись выехать из страны. Дороги были забиты телегами, животными, людскими потоками... Руково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дители казаков окончательно поняли: белое дело терпит крах.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Народ был не с ними. В усло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виях мародёрства, всё возраста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ющей паники надо было спасти казачьи святыни. В специ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альную комиссию для сопро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вождения регалий включили: П. И. Кокунько, С. П. Звягин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ц</w:t>
      </w:r>
      <w:r>
        <w:rPr>
          <w:rFonts w:ascii="Times New Roman" w:hAnsi="Times New Roman" w:cs="Times New Roman"/>
          <w:color w:val="000000"/>
          <w:szCs w:val="28"/>
        </w:rPr>
        <w:t>ева, В.П. Белого, Я. В. Семико</w:t>
      </w:r>
      <w:r w:rsidRPr="006A51D2">
        <w:rPr>
          <w:rFonts w:ascii="Times New Roman" w:hAnsi="Times New Roman" w:cs="Times New Roman"/>
          <w:color w:val="000000"/>
          <w:szCs w:val="28"/>
        </w:rPr>
        <w:t>былина, Ф.А. Щербину. Избрали дорогу на братскую Сербию.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12 ящиков с регалиями при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были в Новороссийск, который превратился в неуправляемый город. Как писал в мемуарах «Очерки русской смуты» А. И</w:t>
      </w:r>
      <w:r>
        <w:rPr>
          <w:rFonts w:ascii="Times New Roman" w:hAnsi="Times New Roman" w:cs="Times New Roman"/>
          <w:color w:val="000000"/>
          <w:szCs w:val="28"/>
        </w:rPr>
        <w:t>. Деникин, беженцы ожесточённо и</w:t>
      </w:r>
      <w:r w:rsidRPr="006A51D2">
        <w:rPr>
          <w:rFonts w:ascii="Times New Roman" w:hAnsi="Times New Roman" w:cs="Times New Roman"/>
          <w:color w:val="000000"/>
          <w:szCs w:val="28"/>
        </w:rPr>
        <w:t>зливали беспросветный песси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мизм, искали виновников по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всю</w:t>
      </w:r>
      <w:r>
        <w:rPr>
          <w:rFonts w:ascii="Times New Roman" w:hAnsi="Times New Roman" w:cs="Times New Roman"/>
          <w:color w:val="000000"/>
          <w:szCs w:val="28"/>
        </w:rPr>
        <w:t>ду, кроме своей совести. Злобу г</w:t>
      </w:r>
      <w:r w:rsidRPr="006A51D2">
        <w:rPr>
          <w:rFonts w:ascii="Times New Roman" w:hAnsi="Times New Roman" w:cs="Times New Roman"/>
          <w:color w:val="000000"/>
          <w:szCs w:val="28"/>
        </w:rPr>
        <w:t>отовы были обратить на любого.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  <w:bookmarkStart w:id="1" w:name="_GoBack"/>
      <w:bookmarkEnd w:id="1"/>
      <w:r w:rsidRPr="006A51D2">
        <w:rPr>
          <w:rFonts w:ascii="Times New Roman" w:hAnsi="Times New Roman" w:cs="Times New Roman"/>
          <w:color w:val="000000"/>
          <w:szCs w:val="28"/>
        </w:rPr>
        <w:t>Начались столкновения между казаками и офицерами. Деникину пришлось применить строгие меры, ввести военно-полевые суды.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В городе свирепствовал тиф, он сметал тысячи бежен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цев и горожан. Некоторые казаки уходили в горы, к зелё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ным.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Делегацию, сопровождающую регалии, деникинцы игнорировали, а большевики вели их активный поиск. К счастью, не нашли.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Из Новороссийска путь регалий последовал по Чёр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ному морю в Турцию. Фёдор Андреевич Щербина заявил об исключительной важности казачьих регалий: эти акты и символы потому так дороги, что с ними связан истори</w:t>
      </w:r>
      <w:r w:rsidRPr="006A51D2">
        <w:rPr>
          <w:rFonts w:ascii="Times New Roman" w:hAnsi="Times New Roman" w:cs="Times New Roman"/>
          <w:color w:val="000000"/>
          <w:szCs w:val="28"/>
        </w:rPr>
        <w:softHyphen/>
        <w:t>ческий путь развития и роста казачества, путь, покрытый кровавыми жертвами в войнах.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С избранием атаманом В. Г. Науменко он стал их хранителем. И сберёг для нас, потомков.</w:t>
      </w:r>
    </w:p>
    <w:p w:rsidR="006A51D2" w:rsidRPr="006A51D2" w:rsidRDefault="006A51D2" w:rsidP="006A51D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6A51D2">
        <w:rPr>
          <w:rFonts w:ascii="Times New Roman" w:hAnsi="Times New Roman" w:cs="Times New Roman"/>
          <w:color w:val="000000"/>
          <w:szCs w:val="28"/>
        </w:rPr>
        <w:t>Стараниями нынешних патриотов Кубани казачьи регалии-святыни возвращаются наконец на родную землю.</w:t>
      </w:r>
    </w:p>
    <w:p w:rsidR="00442C3A" w:rsidRPr="006A51D2" w:rsidRDefault="00442C3A" w:rsidP="006A51D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42C3A" w:rsidRPr="006A51D2" w:rsidSect="007F61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07E02"/>
    <w:multiLevelType w:val="multilevel"/>
    <w:tmpl w:val="D082CA4C"/>
    <w:lvl w:ilvl="0">
      <w:start w:val="1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1243E1E"/>
    <w:multiLevelType w:val="multilevel"/>
    <w:tmpl w:val="70E22C30"/>
    <w:lvl w:ilvl="0">
      <w:start w:val="2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43612CB"/>
    <w:multiLevelType w:val="multilevel"/>
    <w:tmpl w:val="71D44E34"/>
    <w:lvl w:ilvl="0">
      <w:start w:val="2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41"/>
    <w:rsid w:val="00191841"/>
    <w:rsid w:val="00442C3A"/>
    <w:rsid w:val="006A51D2"/>
    <w:rsid w:val="007F619E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E3250-83E9-4CB3-951A-236B8B5A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1D2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locked/>
    <w:rsid w:val="006A51D2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6A51D2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9"/>
      <w:szCs w:val="19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6A51D2"/>
    <w:rPr>
      <w:rFonts w:ascii="Sylfaen" w:eastAsia="Sylfaen" w:hAnsi="Sylfaen" w:cs="Sylfae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A51D2"/>
    <w:pPr>
      <w:shd w:val="clear" w:color="auto" w:fill="FFFFFF"/>
      <w:spacing w:before="300" w:line="293" w:lineRule="exact"/>
      <w:jc w:val="both"/>
    </w:pPr>
    <w:rPr>
      <w:rFonts w:ascii="Sylfaen" w:eastAsia="Sylfaen" w:hAnsi="Sylfaen" w:cs="Sylfaen"/>
      <w:color w:val="auto"/>
      <w:sz w:val="28"/>
      <w:szCs w:val="22"/>
      <w:lang w:eastAsia="en-US" w:bidi="ar-SA"/>
    </w:rPr>
  </w:style>
  <w:style w:type="character" w:customStyle="1" w:styleId="21">
    <w:name w:val="Подпись к картинке (2)_"/>
    <w:basedOn w:val="a0"/>
    <w:link w:val="22"/>
    <w:locked/>
    <w:rsid w:val="006A51D2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2">
    <w:name w:val="Подпись к картинке (2)"/>
    <w:basedOn w:val="a"/>
    <w:link w:val="21"/>
    <w:rsid w:val="006A51D2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9"/>
      <w:szCs w:val="19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6A51D2"/>
    <w:rPr>
      <w:rFonts w:ascii="Sylfaen" w:eastAsia="Sylfaen" w:hAnsi="Sylfaen" w:cs="Sylfaen"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A51D2"/>
    <w:pPr>
      <w:shd w:val="clear" w:color="auto" w:fill="FFFFFF"/>
      <w:spacing w:after="540" w:line="0" w:lineRule="atLeast"/>
      <w:jc w:val="both"/>
    </w:pPr>
    <w:rPr>
      <w:rFonts w:ascii="Sylfaen" w:eastAsia="Sylfaen" w:hAnsi="Sylfaen" w:cs="Sylfaen"/>
      <w:color w:val="auto"/>
      <w:sz w:val="30"/>
      <w:szCs w:val="30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6A51D2"/>
    <w:rPr>
      <w:rFonts w:ascii="Cambria" w:eastAsia="Cambria" w:hAnsi="Cambria" w:cs="Cambria"/>
      <w:b/>
      <w:bCs/>
      <w:sz w:val="46"/>
      <w:szCs w:val="46"/>
      <w:shd w:val="clear" w:color="auto" w:fill="FFFFFF"/>
    </w:rPr>
  </w:style>
  <w:style w:type="paragraph" w:customStyle="1" w:styleId="10">
    <w:name w:val="Заголовок №1"/>
    <w:basedOn w:val="a"/>
    <w:link w:val="1"/>
    <w:rsid w:val="006A51D2"/>
    <w:pPr>
      <w:shd w:val="clear" w:color="auto" w:fill="FFFFFF"/>
      <w:spacing w:before="540" w:after="300" w:line="490" w:lineRule="exact"/>
      <w:jc w:val="both"/>
      <w:outlineLvl w:val="0"/>
    </w:pPr>
    <w:rPr>
      <w:rFonts w:ascii="Cambria" w:eastAsia="Cambria" w:hAnsi="Cambria" w:cs="Cambria"/>
      <w:b/>
      <w:bCs/>
      <w:color w:val="auto"/>
      <w:sz w:val="46"/>
      <w:szCs w:val="46"/>
      <w:lang w:eastAsia="en-US" w:bidi="ar-SA"/>
    </w:rPr>
  </w:style>
  <w:style w:type="character" w:customStyle="1" w:styleId="a3">
    <w:name w:val="Подпись к картинке_"/>
    <w:basedOn w:val="a0"/>
    <w:link w:val="a4"/>
    <w:locked/>
    <w:rsid w:val="006A51D2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6A51D2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color w:val="auto"/>
      <w:sz w:val="19"/>
      <w:szCs w:val="19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6A51D2"/>
    <w:rPr>
      <w:rFonts w:ascii="Sylfaen" w:eastAsia="Sylfaen" w:hAnsi="Sylfaen" w:cs="Sylfaen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A51D2"/>
    <w:pPr>
      <w:shd w:val="clear" w:color="auto" w:fill="FFFFFF"/>
      <w:spacing w:after="360" w:line="0" w:lineRule="atLeast"/>
      <w:ind w:firstLine="440"/>
      <w:jc w:val="both"/>
    </w:pPr>
    <w:rPr>
      <w:rFonts w:ascii="Sylfaen" w:eastAsia="Sylfaen" w:hAnsi="Sylfaen" w:cs="Sylfaen"/>
      <w:color w:val="auto"/>
      <w:sz w:val="30"/>
      <w:szCs w:val="30"/>
      <w:lang w:eastAsia="en-US" w:bidi="ar-SA"/>
    </w:rPr>
  </w:style>
  <w:style w:type="character" w:customStyle="1" w:styleId="2Exact">
    <w:name w:val="Основной текст (2) Exact"/>
    <w:basedOn w:val="a0"/>
    <w:rsid w:val="006A51D2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2ConstantiaExact">
    <w:name w:val="Основной текст (2) + Constantia Exact"/>
    <w:basedOn w:val="2"/>
    <w:rsid w:val="006A51D2"/>
    <w:rPr>
      <w:rFonts w:ascii="Constantia" w:eastAsia="Constantia" w:hAnsi="Constantia" w:cs="Constantia"/>
      <w:b/>
      <w:bCs/>
      <w:shd w:val="clear" w:color="auto" w:fill="FFFFFF"/>
    </w:rPr>
  </w:style>
  <w:style w:type="character" w:customStyle="1" w:styleId="2Exact0">
    <w:name w:val="Подпись к картинке (2) Exact"/>
    <w:basedOn w:val="a0"/>
    <w:rsid w:val="006A51D2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1">
    <w:name w:val="Основной текст (3) + Малые прописные"/>
    <w:basedOn w:val="3"/>
    <w:rsid w:val="006A51D2"/>
    <w:rPr>
      <w:rFonts w:ascii="Sylfaen" w:eastAsia="Sylfaen" w:hAnsi="Sylfaen" w:cs="Sylfaen"/>
      <w:smallCap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Sylfaen">
    <w:name w:val="Заголовок №1 + Sylfaen"/>
    <w:aliases w:val="26 pt,Не полужирный"/>
    <w:basedOn w:val="a0"/>
    <w:rsid w:val="006A51D2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2"/>
    <w:rsid w:val="006A51D2"/>
    <w:rPr>
      <w:rFonts w:ascii="Sylfaen" w:eastAsia="Sylfaen" w:hAnsi="Sylfaen" w:cs="Sylfae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5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1381</Words>
  <Characters>7874</Characters>
  <Application>Microsoft Office Word</Application>
  <DocSecurity>0</DocSecurity>
  <Lines>65</Lines>
  <Paragraphs>18</Paragraphs>
  <ScaleCrop>false</ScaleCrop>
  <Company>Органы государственной власти Краснодарского края</Company>
  <LinksUpToDate>false</LinksUpToDate>
  <CharactersWithSpaces>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2</cp:revision>
  <dcterms:created xsi:type="dcterms:W3CDTF">2016-11-29T05:19:00Z</dcterms:created>
  <dcterms:modified xsi:type="dcterms:W3CDTF">2016-11-29T05:26:00Z</dcterms:modified>
</cp:coreProperties>
</file>